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42A" w:rsidRDefault="0054242A" w:rsidP="00FE2CE1">
      <w:pPr>
        <w:jc w:val="center"/>
        <w:rPr>
          <w:b/>
          <w:u w:val="single"/>
        </w:rPr>
      </w:pPr>
      <w:r>
        <w:rPr>
          <w:b/>
          <w:u w:val="single"/>
        </w:rPr>
        <w:t>GRANTS ADMINISTRATION OFFICE</w:t>
      </w:r>
    </w:p>
    <w:p w:rsidR="00F14FC8" w:rsidRPr="004559B1" w:rsidRDefault="00FB6BD6" w:rsidP="00FE2CE1">
      <w:pPr>
        <w:jc w:val="center"/>
        <w:rPr>
          <w:i/>
        </w:rPr>
      </w:pPr>
      <w:r w:rsidRPr="004559B1">
        <w:rPr>
          <w:i/>
        </w:rPr>
        <w:t>Writing a G</w:t>
      </w:r>
      <w:r w:rsidR="00504FD1" w:rsidRPr="004559B1">
        <w:rPr>
          <w:i/>
        </w:rPr>
        <w:t>-</w:t>
      </w:r>
      <w:r w:rsidRPr="004559B1">
        <w:rPr>
          <w:i/>
        </w:rPr>
        <w:t>R</w:t>
      </w:r>
      <w:r w:rsidR="00504FD1" w:rsidRPr="004559B1">
        <w:rPr>
          <w:i/>
        </w:rPr>
        <w:t>-</w:t>
      </w:r>
      <w:r w:rsidRPr="004559B1">
        <w:rPr>
          <w:i/>
        </w:rPr>
        <w:t>E</w:t>
      </w:r>
      <w:r w:rsidR="00504FD1" w:rsidRPr="004559B1">
        <w:rPr>
          <w:i/>
        </w:rPr>
        <w:t>-</w:t>
      </w:r>
      <w:r w:rsidRPr="004559B1">
        <w:rPr>
          <w:i/>
        </w:rPr>
        <w:t>A</w:t>
      </w:r>
      <w:r w:rsidR="00504FD1" w:rsidRPr="004559B1">
        <w:rPr>
          <w:i/>
        </w:rPr>
        <w:t>-</w:t>
      </w:r>
      <w:r w:rsidRPr="004559B1">
        <w:rPr>
          <w:i/>
        </w:rPr>
        <w:t>T Report</w:t>
      </w:r>
    </w:p>
    <w:p w:rsidR="00FE2CE1" w:rsidRDefault="00FB6BD6">
      <w:r w:rsidRPr="00FE2CE1">
        <w:rPr>
          <w:b/>
          <w:u w:val="single"/>
        </w:rPr>
        <w:t>G</w:t>
      </w:r>
      <w:r w:rsidRPr="00FE2CE1">
        <w:rPr>
          <w:u w:val="single"/>
        </w:rPr>
        <w:t>et the data</w:t>
      </w:r>
      <w:r w:rsidR="0054242A" w:rsidRPr="0054242A">
        <w:t xml:space="preserve"> - </w:t>
      </w:r>
      <w:r>
        <w:t>Reporting is both numbers and narrative</w:t>
      </w:r>
      <w:r w:rsidR="0052334C">
        <w:t xml:space="preserve">.  Telling a compelling story can fall flat without attaching </w:t>
      </w:r>
      <w:r w:rsidR="004559B1">
        <w:t xml:space="preserve">a </w:t>
      </w:r>
      <w:r w:rsidR="0052334C">
        <w:t>narrative to the numbers.  Funders want to know the anecdote and activity</w:t>
      </w:r>
      <w:r w:rsidR="0054242A">
        <w:t xml:space="preserve">, </w:t>
      </w:r>
      <w:r w:rsidR="0052334C">
        <w:t>what</w:t>
      </w:r>
      <w:r w:rsidR="0054242A">
        <w:t>- and how-</w:t>
      </w:r>
      <w:r w:rsidR="0052334C">
        <w:t xml:space="preserve">much </w:t>
      </w:r>
      <w:r w:rsidR="0054242A">
        <w:t>“</w:t>
      </w:r>
      <w:r w:rsidR="0052334C">
        <w:t>good</w:t>
      </w:r>
      <w:r w:rsidR="0054242A">
        <w:t>”</w:t>
      </w:r>
      <w:r w:rsidR="0052334C">
        <w:t xml:space="preserve"> you</w:t>
      </w:r>
      <w:r w:rsidR="00FE2CE1">
        <w:t xml:space="preserve"> are doing.  Specifically, </w:t>
      </w:r>
    </w:p>
    <w:p w:rsidR="00EE01B3" w:rsidRDefault="00FE2CE1" w:rsidP="00FE2CE1">
      <w:pPr>
        <w:pStyle w:val="ListParagraph"/>
        <w:numPr>
          <w:ilvl w:val="0"/>
          <w:numId w:val="1"/>
        </w:numPr>
      </w:pPr>
      <w:r>
        <w:t xml:space="preserve">Tell them what you counting – how many people attended that event? </w:t>
      </w:r>
      <w:r w:rsidR="00EE01B3">
        <w:t xml:space="preserve">How many services </w:t>
      </w:r>
      <w:proofErr w:type="gramStart"/>
      <w:r w:rsidR="00EE01B3">
        <w:t>were performed</w:t>
      </w:r>
      <w:proofErr w:type="gramEnd"/>
      <w:r w:rsidR="00EE01B3">
        <w:t xml:space="preserve">? How many surveys were completed? How many referrals </w:t>
      </w:r>
      <w:proofErr w:type="gramStart"/>
      <w:r w:rsidR="00EE01B3">
        <w:t>were made</w:t>
      </w:r>
      <w:proofErr w:type="gramEnd"/>
      <w:r w:rsidR="00EE01B3">
        <w:t xml:space="preserve">? </w:t>
      </w:r>
    </w:p>
    <w:p w:rsidR="00EE01B3" w:rsidRDefault="00EE01B3" w:rsidP="00FE2CE1">
      <w:pPr>
        <w:pStyle w:val="ListParagraph"/>
        <w:numPr>
          <w:ilvl w:val="0"/>
          <w:numId w:val="1"/>
        </w:numPr>
      </w:pPr>
      <w:r>
        <w:t xml:space="preserve">Tell them the </w:t>
      </w:r>
      <w:proofErr w:type="gramStart"/>
      <w:r>
        <w:t>outcomes – 40% decrease in BMI, 10% increase in PCP visits, 4 in 10 patients followed through on referrals, $33 per visit were saved by the patient</w:t>
      </w:r>
      <w:proofErr w:type="gramEnd"/>
      <w:r>
        <w:t>.</w:t>
      </w:r>
    </w:p>
    <w:p w:rsidR="00EE01B3" w:rsidRPr="000E6502" w:rsidRDefault="00EE01B3" w:rsidP="00377CB6">
      <w:pPr>
        <w:pStyle w:val="ListParagraph"/>
        <w:numPr>
          <w:ilvl w:val="0"/>
          <w:numId w:val="1"/>
        </w:numPr>
        <w:rPr>
          <w:u w:val="single"/>
        </w:rPr>
      </w:pPr>
      <w:r>
        <w:t>Analyze trends – the funder not only wants to see the data but understand what it means.  Gradual, consistent change is easier to understand than spikes in the data but all of them mean something to the program.  Connect those data points to your program’s activities and the funder will see the value in your work.</w:t>
      </w:r>
    </w:p>
    <w:p w:rsidR="000E6502" w:rsidRPr="00EE01B3" w:rsidRDefault="000E6502" w:rsidP="00377CB6">
      <w:pPr>
        <w:pStyle w:val="ListParagraph"/>
        <w:numPr>
          <w:ilvl w:val="0"/>
          <w:numId w:val="1"/>
        </w:numPr>
        <w:rPr>
          <w:u w:val="single"/>
        </w:rPr>
      </w:pPr>
      <w:proofErr w:type="gramStart"/>
      <w:r>
        <w:t>Don’t</w:t>
      </w:r>
      <w:proofErr w:type="gramEnd"/>
      <w:r>
        <w:t xml:space="preserve"> forget your budget – how are your variances trending? Will you need to process a budget revision to support an underperforming objective? Let the funder know what to expect.</w:t>
      </w:r>
    </w:p>
    <w:p w:rsidR="00FB6BD6" w:rsidRDefault="00FB6BD6" w:rsidP="00ED7AAD">
      <w:r w:rsidRPr="00EE01B3">
        <w:rPr>
          <w:b/>
          <w:u w:val="single"/>
        </w:rPr>
        <w:t>R</w:t>
      </w:r>
      <w:r w:rsidRPr="00EE01B3">
        <w:rPr>
          <w:u w:val="single"/>
        </w:rPr>
        <w:t>eflect on the reporting period</w:t>
      </w:r>
      <w:r w:rsidR="0054242A" w:rsidRPr="0054242A">
        <w:t xml:space="preserve"> - </w:t>
      </w:r>
      <w:proofErr w:type="gramStart"/>
      <w:r w:rsidR="00EE01B3">
        <w:t>What’s</w:t>
      </w:r>
      <w:proofErr w:type="gramEnd"/>
      <w:r w:rsidR="00EE01B3">
        <w:t xml:space="preserve"> been going on lately? </w:t>
      </w:r>
      <w:proofErr w:type="gramStart"/>
      <w:r w:rsidR="00EE01B3">
        <w:t>That’s</w:t>
      </w:r>
      <w:proofErr w:type="gramEnd"/>
      <w:r w:rsidR="00EE01B3">
        <w:t xml:space="preserve"> what the interim report is there to answer.  What did this project accomplish? This is what the final report wants you to address.  What is going good/bad? What are your challenges and barriers?  Every report is a reflection period of </w:t>
      </w:r>
      <w:r w:rsidR="00ED7AAD">
        <w:t>the different elements of your project. Here are some tips:</w:t>
      </w:r>
    </w:p>
    <w:p w:rsidR="00ED7AAD" w:rsidRDefault="00ED7AAD" w:rsidP="00ED7AAD">
      <w:pPr>
        <w:pStyle w:val="ListParagraph"/>
        <w:numPr>
          <w:ilvl w:val="0"/>
          <w:numId w:val="2"/>
        </w:numPr>
      </w:pPr>
      <w:r>
        <w:t xml:space="preserve">Keep a journal outlining notable daily activities (i.e. meetings, decisions, lessons learned, </w:t>
      </w:r>
      <w:proofErr w:type="gramStart"/>
      <w:r>
        <w:t>etc.</w:t>
      </w:r>
      <w:proofErr w:type="gramEnd"/>
      <w:r>
        <w:t>)</w:t>
      </w:r>
    </w:p>
    <w:p w:rsidR="000E6502" w:rsidRDefault="00ED7AAD" w:rsidP="000E6502">
      <w:pPr>
        <w:pStyle w:val="ListParagraph"/>
        <w:numPr>
          <w:ilvl w:val="0"/>
          <w:numId w:val="2"/>
        </w:numPr>
      </w:pPr>
      <w:r>
        <w:t xml:space="preserve">Include everything! Excessive detail </w:t>
      </w:r>
      <w:proofErr w:type="gramStart"/>
      <w:r>
        <w:t xml:space="preserve">can be edited but </w:t>
      </w:r>
      <w:r w:rsidR="000E6502">
        <w:t>not conjured</w:t>
      </w:r>
      <w:proofErr w:type="gramEnd"/>
      <w:r w:rsidR="000E6502">
        <w:t xml:space="preserve">.  GAO will take out less relevant information and ensure your efforts </w:t>
      </w:r>
      <w:proofErr w:type="gramStart"/>
      <w:r w:rsidR="000E6502">
        <w:t>are accurately and thoughtfully portrayed</w:t>
      </w:r>
      <w:proofErr w:type="gramEnd"/>
      <w:r w:rsidR="000E6502">
        <w:t>.</w:t>
      </w:r>
    </w:p>
    <w:p w:rsidR="0054242A" w:rsidRDefault="0054242A" w:rsidP="000E6502">
      <w:pPr>
        <w:pStyle w:val="ListParagraph"/>
        <w:numPr>
          <w:ilvl w:val="0"/>
          <w:numId w:val="2"/>
        </w:numPr>
      </w:pPr>
      <w:r>
        <w:t xml:space="preserve">Do a 360 review – consider the different “Levels” of the grant, from direct services, employees, and patients </w:t>
      </w:r>
      <w:r w:rsidRPr="006A6BFD">
        <w:rPr>
          <w:u w:val="single"/>
        </w:rPr>
        <w:t>TO</w:t>
      </w:r>
      <w:r>
        <w:t xml:space="preserve"> program analysis, evaluation, and quality improvement </w:t>
      </w:r>
      <w:r w:rsidRPr="006A6BFD">
        <w:rPr>
          <w:u w:val="single"/>
        </w:rPr>
        <w:t>TO</w:t>
      </w:r>
      <w:r>
        <w:t xml:space="preserve"> </w:t>
      </w:r>
      <w:r w:rsidR="006A6BFD">
        <w:t>the strategic direction and outcom</w:t>
      </w:r>
      <w:bookmarkStart w:id="0" w:name="_GoBack"/>
      <w:bookmarkEnd w:id="0"/>
      <w:r w:rsidR="006A6BFD">
        <w:t xml:space="preserve">es of the department, organization and the community.  Your grant touches multiple persons with multiple interests.  This helps connect </w:t>
      </w:r>
      <w:r w:rsidR="006A6BFD" w:rsidRPr="006A6BFD">
        <w:rPr>
          <w:i/>
        </w:rPr>
        <w:t>shared moments to shared meaning.</w:t>
      </w:r>
    </w:p>
    <w:p w:rsidR="0052334C" w:rsidRDefault="009E3748">
      <w:r w:rsidRPr="00FE2CE1">
        <w:rPr>
          <w:b/>
          <w:u w:val="single"/>
        </w:rPr>
        <w:t>E</w:t>
      </w:r>
      <w:r w:rsidRPr="00FE2CE1">
        <w:rPr>
          <w:u w:val="single"/>
        </w:rPr>
        <w:t>xpect delays</w:t>
      </w:r>
      <w:r w:rsidR="0054242A" w:rsidRPr="0054242A">
        <w:t xml:space="preserve"> - </w:t>
      </w:r>
      <w:r w:rsidR="000E6502">
        <w:t xml:space="preserve">Give yourself at least two weeks to complete smaller reports and three or more for bigger reports depending on your workload.  </w:t>
      </w:r>
      <w:r w:rsidR="00504FD1">
        <w:t>Do not</w:t>
      </w:r>
      <w:r w:rsidR="000E6502">
        <w:t xml:space="preserve"> forget </w:t>
      </w:r>
      <w:r w:rsidR="00504FD1">
        <w:t xml:space="preserve">that </w:t>
      </w:r>
      <w:r w:rsidR="000E6502">
        <w:t xml:space="preserve">your data and </w:t>
      </w:r>
      <w:r w:rsidR="00504FD1">
        <w:t xml:space="preserve">the </w:t>
      </w:r>
      <w:r w:rsidR="000E6502">
        <w:t>feedback from direct reports might take time to compile.  Meeting deadlines affect</w:t>
      </w:r>
      <w:r w:rsidR="00504FD1">
        <w:t>s</w:t>
      </w:r>
      <w:r w:rsidR="000E6502">
        <w:t xml:space="preserve"> future funding so give yourself </w:t>
      </w:r>
      <w:r w:rsidR="00504FD1">
        <w:t>time/</w:t>
      </w:r>
      <w:r w:rsidR="000E6502">
        <w:t>space to work.</w:t>
      </w:r>
      <w:r w:rsidR="004559B1">
        <w:t xml:space="preserve">  </w:t>
      </w:r>
      <w:r w:rsidR="004559B1" w:rsidRPr="004559B1">
        <w:rPr>
          <w:u w:val="single"/>
        </w:rPr>
        <w:t>Please plan to submit a week in advance for to allow the GAO time to review.</w:t>
      </w:r>
    </w:p>
    <w:p w:rsidR="0052334C" w:rsidRDefault="0052334C">
      <w:r w:rsidRPr="00FE2CE1">
        <w:rPr>
          <w:b/>
          <w:u w:val="single"/>
        </w:rPr>
        <w:t>A</w:t>
      </w:r>
      <w:r w:rsidRPr="00FE2CE1">
        <w:rPr>
          <w:u w:val="single"/>
        </w:rPr>
        <w:t>ttach examples</w:t>
      </w:r>
      <w:r w:rsidR="0054242A" w:rsidRPr="0054242A">
        <w:t xml:space="preserve"> - </w:t>
      </w:r>
      <w:r w:rsidR="000E6502">
        <w:t xml:space="preserve">You have your data and the narrative explanation to support it!  Take your report a step further </w:t>
      </w:r>
      <w:r w:rsidR="0054242A">
        <w:t>and</w:t>
      </w:r>
      <w:r w:rsidR="000E6502">
        <w:t xml:space="preserve"> provide examples of printed documents, ads, me</w:t>
      </w:r>
      <w:r w:rsidR="00504FD1">
        <w:t>dia exposure, customer feedback, data dashboard</w:t>
      </w:r>
      <w:r w:rsidR="006A6BFD">
        <w:t>s</w:t>
      </w:r>
      <w:r w:rsidR="00504FD1">
        <w:t xml:space="preserve">, </w:t>
      </w:r>
      <w:r w:rsidR="000E6502">
        <w:t xml:space="preserve">etc.  These attachments provide the visual evidence of </w:t>
      </w:r>
      <w:r w:rsidR="00504FD1">
        <w:t xml:space="preserve">your work, greater depth to your narrative, and proof that certain budget items </w:t>
      </w:r>
      <w:proofErr w:type="gramStart"/>
      <w:r w:rsidR="00504FD1">
        <w:t>were completed</w:t>
      </w:r>
      <w:proofErr w:type="gramEnd"/>
      <w:r w:rsidR="00504FD1">
        <w:t xml:space="preserve"> as promised.  </w:t>
      </w:r>
    </w:p>
    <w:p w:rsidR="0054242A" w:rsidRDefault="00FB6BD6">
      <w:r w:rsidRPr="00FE2CE1">
        <w:rPr>
          <w:b/>
          <w:u w:val="single"/>
        </w:rPr>
        <w:t>T</w:t>
      </w:r>
      <w:r w:rsidRPr="00FE2CE1">
        <w:rPr>
          <w:u w:val="single"/>
        </w:rPr>
        <w:t>ell the truth</w:t>
      </w:r>
      <w:r w:rsidR="0054242A" w:rsidRPr="0054242A">
        <w:t xml:space="preserve"> - </w:t>
      </w:r>
      <w:r w:rsidR="00504FD1">
        <w:t xml:space="preserve">The funder </w:t>
      </w:r>
      <w:proofErr w:type="gramStart"/>
      <w:r w:rsidR="00504FD1">
        <w:t>doesn’t</w:t>
      </w:r>
      <w:proofErr w:type="gramEnd"/>
      <w:r w:rsidR="00504FD1">
        <w:t xml:space="preserve"> expect perfection, just communication.  They know that </w:t>
      </w:r>
      <w:r w:rsidR="00504FD1">
        <w:rPr>
          <w:i/>
        </w:rPr>
        <w:t>changing the world</w:t>
      </w:r>
      <w:r w:rsidR="00504FD1">
        <w:t xml:space="preserve"> is hard work.  Share </w:t>
      </w:r>
      <w:proofErr w:type="gramStart"/>
      <w:r w:rsidR="00504FD1">
        <w:t>what is working and not working</w:t>
      </w:r>
      <w:proofErr w:type="gramEnd"/>
      <w:r w:rsidR="00504FD1">
        <w:t xml:space="preserve">.  Pour out the challenges and barriers you expected and those you did not.  </w:t>
      </w:r>
      <w:r w:rsidR="0054242A">
        <w:t xml:space="preserve">Include </w:t>
      </w:r>
      <w:r w:rsidR="006A6BFD">
        <w:t>every detail</w:t>
      </w:r>
      <w:r w:rsidR="0054242A">
        <w:t xml:space="preserve"> so the funder knows that you are working</w:t>
      </w:r>
      <w:r w:rsidR="006A6BFD">
        <w:t xml:space="preserve"> hard</w:t>
      </w:r>
      <w:r w:rsidR="0054242A">
        <w:t xml:space="preserve"> and that the breadth and depth of the work is significant.  </w:t>
      </w:r>
      <w:r w:rsidR="006A6BFD">
        <w:t xml:space="preserve">Again, GAO will review your submission to ensure your submission reflects </w:t>
      </w:r>
      <w:r w:rsidR="00AB22EF">
        <w:t>your work accurately and thoughtfully.</w:t>
      </w:r>
    </w:p>
    <w:sectPr w:rsidR="005424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61BC6"/>
    <w:multiLevelType w:val="hybridMultilevel"/>
    <w:tmpl w:val="B7AA9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5C6EC7"/>
    <w:multiLevelType w:val="hybridMultilevel"/>
    <w:tmpl w:val="631A4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BD6"/>
    <w:rsid w:val="000811D3"/>
    <w:rsid w:val="000E6502"/>
    <w:rsid w:val="00337632"/>
    <w:rsid w:val="004559B1"/>
    <w:rsid w:val="00460348"/>
    <w:rsid w:val="00504FD1"/>
    <w:rsid w:val="0052334C"/>
    <w:rsid w:val="0054242A"/>
    <w:rsid w:val="006A6BFD"/>
    <w:rsid w:val="00745C66"/>
    <w:rsid w:val="009E3748"/>
    <w:rsid w:val="00AB22EF"/>
    <w:rsid w:val="00B00CDE"/>
    <w:rsid w:val="00ED7AAD"/>
    <w:rsid w:val="00EE01B3"/>
    <w:rsid w:val="00FB6BD6"/>
    <w:rsid w:val="00FE2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841AC"/>
  <w15:chartTrackingRefBased/>
  <w15:docId w15:val="{BCB7A4FC-83E1-4465-A283-650E8C6D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C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1</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CoxHealth</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Morris,Keith</dc:creator>
  <cp:keywords/>
  <dc:description/>
  <cp:lastModifiedBy>Morris,Keith</cp:lastModifiedBy>
  <cp:revision>4</cp:revision>
  <dcterms:created xsi:type="dcterms:W3CDTF">2017-09-05T19:51:00Z</dcterms:created>
  <dcterms:modified xsi:type="dcterms:W3CDTF">2018-04-18T16:24:00Z</dcterms:modified>
</cp:coreProperties>
</file>